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30278F" w:rsidRDefault="000B77F0" w:rsidP="00FD1B58">
      <w:pPr>
        <w:spacing w:after="0"/>
        <w:jc w:val="center"/>
        <w:rPr>
          <w:rFonts w:ascii="Arial" w:hAnsi="Arial" w:cs="Arial"/>
          <w:b/>
          <w:bCs/>
          <w:lang w:val="es-ES"/>
        </w:rPr>
      </w:pPr>
      <w:r w:rsidRPr="0030278F">
        <w:rPr>
          <w:rFonts w:ascii="Arial" w:hAnsi="Arial" w:cs="Arial"/>
          <w:b/>
          <w:bCs/>
          <w:lang w:val="es-ES"/>
        </w:rPr>
        <w:t>Guía para el fortalecimiento de</w:t>
      </w:r>
      <w:r w:rsidR="00FD1B58" w:rsidRPr="0030278F">
        <w:rPr>
          <w:rFonts w:ascii="Arial" w:hAnsi="Arial" w:cs="Arial"/>
          <w:b/>
          <w:bCs/>
          <w:lang w:val="es-ES"/>
        </w:rPr>
        <w:t xml:space="preserve"> </w:t>
      </w:r>
      <w:r w:rsidRPr="0030278F">
        <w:rPr>
          <w:rFonts w:ascii="Arial" w:hAnsi="Arial" w:cs="Arial"/>
          <w:b/>
          <w:bCs/>
          <w:lang w:val="es-ES"/>
        </w:rPr>
        <w:t xml:space="preserve">aprendizajes </w:t>
      </w:r>
      <w:r w:rsidR="00FD1B58" w:rsidRPr="0030278F">
        <w:rPr>
          <w:rFonts w:ascii="Arial" w:hAnsi="Arial" w:cs="Arial"/>
          <w:b/>
          <w:bCs/>
          <w:lang w:val="es-ES"/>
        </w:rPr>
        <w:t xml:space="preserve">con menor nivel de desempeño </w:t>
      </w:r>
      <w:r w:rsidR="00577638" w:rsidRPr="0030278F">
        <w:rPr>
          <w:rFonts w:ascii="Arial" w:hAnsi="Arial" w:cs="Arial"/>
          <w:b/>
          <w:bCs/>
          <w:lang w:val="es-ES"/>
        </w:rPr>
        <w:t xml:space="preserve">según resultados de las </w:t>
      </w:r>
      <w:r w:rsidR="009D2F90" w:rsidRPr="0030278F">
        <w:rPr>
          <w:rFonts w:ascii="Arial" w:hAnsi="Arial" w:cs="Arial"/>
          <w:b/>
          <w:bCs/>
          <w:lang w:val="es-ES"/>
        </w:rPr>
        <w:t>PNE</w:t>
      </w:r>
      <w:r w:rsidR="00577638" w:rsidRPr="0030278F">
        <w:rPr>
          <w:rFonts w:ascii="Arial" w:hAnsi="Arial" w:cs="Arial"/>
          <w:b/>
          <w:bCs/>
          <w:lang w:val="es-ES"/>
        </w:rPr>
        <w:t xml:space="preserve"> diagnóstica</w:t>
      </w:r>
      <w:r w:rsidR="009D2F90" w:rsidRPr="0030278F">
        <w:rPr>
          <w:rFonts w:ascii="Arial" w:hAnsi="Arial" w:cs="Arial"/>
          <w:b/>
          <w:bCs/>
          <w:lang w:val="es-ES"/>
        </w:rPr>
        <w:t>s</w:t>
      </w:r>
    </w:p>
    <w:p w14:paraId="5A5AFD54" w14:textId="77777777" w:rsidR="000B77F0" w:rsidRPr="0030278F" w:rsidRDefault="000B77F0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30278F" w:rsidRDefault="00667B33" w:rsidP="000B77F0">
      <w:pPr>
        <w:spacing w:after="0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30278F" w:rsidRDefault="00667B33" w:rsidP="00667B33">
      <w:pPr>
        <w:spacing w:after="0"/>
        <w:jc w:val="both"/>
        <w:rPr>
          <w:rFonts w:ascii="Arial" w:hAnsi="Arial" w:cs="Arial"/>
          <w:b/>
          <w:bCs/>
          <w:lang w:val="es-ES"/>
        </w:rPr>
      </w:pPr>
      <w:r w:rsidRPr="0030278F">
        <w:rPr>
          <w:rFonts w:ascii="Arial" w:hAnsi="Arial" w:cs="Arial"/>
          <w:b/>
          <w:bCs/>
          <w:lang w:val="es-ES"/>
        </w:rPr>
        <w:t>Instrucción general:</w:t>
      </w:r>
      <w:r w:rsidRPr="0030278F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</w:t>
      </w:r>
      <w:r w:rsidR="00746EE0" w:rsidRPr="0030278F">
        <w:rPr>
          <w:rFonts w:ascii="Arial" w:hAnsi="Arial" w:cs="Arial"/>
          <w:lang w:val="es-ES"/>
        </w:rPr>
        <w:t>debe llenar</w:t>
      </w:r>
      <w:r w:rsidRPr="0030278F">
        <w:rPr>
          <w:rFonts w:ascii="Arial" w:hAnsi="Arial" w:cs="Arial"/>
          <w:lang w:val="es-ES"/>
        </w:rPr>
        <w:t xml:space="preserve"> toda la estructura (tabla) 3 veces por separado. No mezcle aprendizajes diferentes en una misma sección.</w:t>
      </w:r>
    </w:p>
    <w:p w14:paraId="0923DDAC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30278F" w:rsidRDefault="007D06AA" w:rsidP="008D64D1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0D981CE8" w14:textId="2383F66E" w:rsidR="009D2F90" w:rsidRPr="0030278F" w:rsidRDefault="009D2F90" w:rsidP="003D4638">
            <w:pPr>
              <w:rPr>
                <w:rFonts w:ascii="Arial" w:hAnsi="Arial" w:cs="Arial"/>
              </w:rPr>
            </w:pPr>
            <w:r w:rsidRPr="0030278F">
              <w:rPr>
                <w:rFonts w:ascii="Arial" w:hAnsi="Arial" w:cs="Arial"/>
              </w:rPr>
              <w:t xml:space="preserve">• Asignatura </w:t>
            </w:r>
          </w:p>
          <w:p w14:paraId="5D6A6EBC" w14:textId="67970148" w:rsidR="009D2F90" w:rsidRPr="0030278F" w:rsidRDefault="00272403" w:rsidP="003D4638">
            <w:pPr>
              <w:rPr>
                <w:rFonts w:ascii="Arial" w:hAnsi="Arial" w:cs="Arial"/>
              </w:rPr>
            </w:pPr>
            <w:r w:rsidRPr="0030278F">
              <w:rPr>
                <w:rFonts w:ascii="Arial" w:hAnsi="Arial" w:cs="Arial"/>
              </w:rPr>
              <w:t xml:space="preserve">Educación Cívica </w:t>
            </w:r>
          </w:p>
        </w:tc>
        <w:tc>
          <w:tcPr>
            <w:tcW w:w="2943" w:type="dxa"/>
          </w:tcPr>
          <w:p w14:paraId="191F01BA" w14:textId="65AEB886" w:rsidR="009D2F90" w:rsidRPr="0030278F" w:rsidRDefault="009D2F90" w:rsidP="003D4638">
            <w:pPr>
              <w:rPr>
                <w:rFonts w:ascii="Arial" w:hAnsi="Arial" w:cs="Arial"/>
              </w:rPr>
            </w:pPr>
            <w:r w:rsidRPr="0030278F">
              <w:rPr>
                <w:rFonts w:ascii="Arial" w:hAnsi="Arial" w:cs="Arial"/>
              </w:rPr>
              <w:t>• Nivel educativo</w:t>
            </w:r>
            <w:r w:rsidR="00272403" w:rsidRPr="0030278F">
              <w:rPr>
                <w:rFonts w:ascii="Arial" w:hAnsi="Arial" w:cs="Arial"/>
              </w:rPr>
              <w:br/>
              <w:t xml:space="preserve">10° </w:t>
            </w:r>
          </w:p>
        </w:tc>
        <w:tc>
          <w:tcPr>
            <w:tcW w:w="2943" w:type="dxa"/>
          </w:tcPr>
          <w:p w14:paraId="3EC06942" w14:textId="62403601" w:rsidR="009D2F90" w:rsidRPr="0030278F" w:rsidRDefault="009D2F90" w:rsidP="002A576E">
            <w:pPr>
              <w:rPr>
                <w:rFonts w:ascii="Arial" w:hAnsi="Arial" w:cs="Arial"/>
              </w:rPr>
            </w:pPr>
            <w:r w:rsidRPr="0030278F">
              <w:rPr>
                <w:rFonts w:ascii="Arial" w:hAnsi="Arial" w:cs="Arial"/>
              </w:rPr>
              <w:t xml:space="preserve">• Tiempo estimado </w:t>
            </w:r>
            <w:r w:rsidR="00272403" w:rsidRPr="0030278F">
              <w:rPr>
                <w:rFonts w:ascii="Arial" w:hAnsi="Arial" w:cs="Arial"/>
              </w:rPr>
              <w:br/>
              <w:t xml:space="preserve">40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30278F" w:rsidRDefault="007D06AA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35F13AAD" w:rsidR="007D06AA" w:rsidRPr="0030278F" w:rsidRDefault="007D06AA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</w:p>
          <w:p w14:paraId="41289BC1" w14:textId="54A9B8FB" w:rsidR="007E08FC" w:rsidRPr="0030278F" w:rsidRDefault="00A75486" w:rsidP="005918BF">
            <w:pPr>
              <w:jc w:val="both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30278F">
              <w:rPr>
                <w:rFonts w:ascii="Arial" w:hAnsi="Arial" w:cs="Arial"/>
                <w:color w:val="2B2D31"/>
                <w:shd w:val="clear" w:color="auto" w:fill="FFFFFF"/>
              </w:rPr>
              <w:t>I</w:t>
            </w:r>
            <w:r w:rsidR="006A00EE" w:rsidRPr="0030278F">
              <w:rPr>
                <w:rFonts w:ascii="Arial" w:hAnsi="Arial" w:cs="Arial"/>
                <w:color w:val="2B2D31"/>
                <w:shd w:val="clear" w:color="auto" w:fill="FFFFFF"/>
              </w:rPr>
              <w:t>nterpreta la importancia de los procesos electorales en Costa Rica y su relación con la participación ciudadana continua en la vida democrática.</w:t>
            </w:r>
          </w:p>
          <w:p w14:paraId="00FCEF96" w14:textId="624B0929" w:rsidR="00FC0A2B" w:rsidRPr="0030278F" w:rsidRDefault="00FC0A2B" w:rsidP="005918BF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30278F" w:rsidRDefault="0044288F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52F0C25B" w14:textId="77777777" w:rsidR="00A75486" w:rsidRPr="0030278F" w:rsidRDefault="00A75486" w:rsidP="00A75486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El Camino del Voto (20 min):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explica mediante una línea de tiempo el proceso electoral: desde la inscripción de partidos hasta la declaratoria de electos, resaltando el papel del TSE como órgano independiente.</w:t>
            </w:r>
          </w:p>
          <w:p w14:paraId="795CFC97" w14:textId="77777777" w:rsidR="00A75486" w:rsidRPr="0030278F" w:rsidRDefault="00A75486" w:rsidP="00A75486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Análisis de Datos (30 min):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Se presentan estadísticas de abstencionismo en zonas rurales vs. urbanas y jóvenes vs. adultos. Los estudiantes analizan en grupos las causas de estos datos y su peligro para la democracia.</w:t>
            </w:r>
          </w:p>
          <w:p w14:paraId="7F531D65" w14:textId="77777777" w:rsidR="00A75486" w:rsidRPr="0030278F" w:rsidRDefault="00A75486" w:rsidP="00A75486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Foro: "Después del Voto" (20 min):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El docente guía una reflexión sobre la vigilancia ciudadana tras las elecciones: rendición de cuentas y seguimiento de promesas.</w:t>
            </w:r>
          </w:p>
          <w:p w14:paraId="329BA54D" w14:textId="77777777" w:rsidR="00A75486" w:rsidRPr="0030278F" w:rsidRDefault="00A75486" w:rsidP="00A75486">
            <w:pPr>
              <w:pStyle w:val="ng-star-inserted"/>
              <w:numPr>
                <w:ilvl w:val="0"/>
                <w:numId w:val="5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Cierre (10 min):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Definición propia de "Ciudadanía Activa" más allá de las urnas.</w:t>
            </w:r>
          </w:p>
          <w:p w14:paraId="09BE987E" w14:textId="77777777" w:rsidR="007D06AA" w:rsidRPr="0030278F" w:rsidRDefault="007D06AA" w:rsidP="00CB0B6C">
            <w:pPr>
              <w:rPr>
                <w:rFonts w:ascii="Arial" w:hAnsi="Arial" w:cs="Arial"/>
              </w:rPr>
            </w:pPr>
          </w:p>
          <w:p w14:paraId="5077BE19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3C374ABF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6E8104C0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2A974614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208E6A3D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7A36F234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19356692" w14:textId="77777777" w:rsidR="0029092F" w:rsidRPr="0030278F" w:rsidRDefault="0029092F" w:rsidP="00CB0B6C">
            <w:pPr>
              <w:rPr>
                <w:rFonts w:ascii="Arial" w:hAnsi="Arial" w:cs="Arial"/>
              </w:rPr>
            </w:pPr>
          </w:p>
          <w:p w14:paraId="01C868D4" w14:textId="255AD041" w:rsidR="00A75486" w:rsidRPr="0030278F" w:rsidRDefault="00A75486" w:rsidP="00CB0B6C">
            <w:pPr>
              <w:rPr>
                <w:rFonts w:ascii="Arial" w:hAnsi="Arial" w:cs="Arial"/>
              </w:rPr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30278F" w:rsidRDefault="0044288F" w:rsidP="0044288F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t>Descripción del r</w:t>
            </w:r>
            <w:r w:rsidR="007D06AA" w:rsidRPr="0030278F">
              <w:rPr>
                <w:rFonts w:ascii="Arial" w:hAnsi="Arial" w:cs="Arial"/>
                <w:b/>
                <w:bCs/>
                <w:lang w:val="es-ES"/>
              </w:rPr>
              <w:t>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1B43B9B2" w14:textId="77777777" w:rsidR="003D4638" w:rsidRPr="0030278F" w:rsidRDefault="003D4638" w:rsidP="0029092F">
            <w:pPr>
              <w:jc w:val="both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</w:p>
          <w:p w14:paraId="1241645E" w14:textId="77777777" w:rsidR="0030278F" w:rsidRPr="0030278F" w:rsidRDefault="0030278F" w:rsidP="0030278F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Fonts w:ascii="Arial" w:hAnsi="Arial" w:cs="Arial"/>
                <w:sz w:val="22"/>
                <w:szCs w:val="22"/>
                <w:lang w:val="es-ES"/>
              </w:rPr>
              <w:t> </w:t>
            </w: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Refuerzo casa: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Ficha de trabajo: "Entrevista a un adulto mayor sobre cómo eran las elecciones antes de 1949".</w:t>
            </w:r>
          </w:p>
          <w:p w14:paraId="71B42D82" w14:textId="41D00C00" w:rsidR="0030278F" w:rsidRPr="002D5457" w:rsidRDefault="0030278F" w:rsidP="0030278F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lastRenderedPageBreak/>
              <w:t>Ítems: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Preguntas sobre las funciones del TSE y el principio de representación proporcional.</w:t>
            </w:r>
            <w:r w:rsidR="002D5457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br/>
            </w:r>
          </w:p>
          <w:p w14:paraId="6A8F039B" w14:textId="77777777" w:rsidR="002D5457" w:rsidRPr="002D5457" w:rsidRDefault="002D5457" w:rsidP="002D54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hyperlink r:id="rId8" w:history="1">
              <w:r w:rsidRPr="002D545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0EE77A6E" w14:textId="77777777" w:rsidR="002D5457" w:rsidRPr="0030278F" w:rsidRDefault="002D5457" w:rsidP="0030278F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</w:p>
          <w:p w14:paraId="2842B962" w14:textId="77777777" w:rsidR="0030278F" w:rsidRPr="0030278F" w:rsidRDefault="0030278F" w:rsidP="0030278F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  <w:sz w:val="22"/>
                <w:szCs w:val="22"/>
              </w:rPr>
              <w:t>DUA:</w:t>
            </w: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 Infografía simplificada sobre "Cómo se eligen los diputados en Costa Rica".</w:t>
            </w:r>
          </w:p>
          <w:p w14:paraId="43694952" w14:textId="22CEA079" w:rsidR="0029092F" w:rsidRPr="0030278F" w:rsidRDefault="0030278F" w:rsidP="0030278F">
            <w:pPr>
              <w:jc w:val="both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 w:rsidRPr="0030278F">
              <w:rPr>
                <w:rStyle w:val="ng-star-inserted1"/>
                <w:rFonts w:ascii="Arial" w:hAnsi="Arial" w:cs="Arial"/>
                <w:b/>
                <w:bCs/>
                <w:color w:val="2B2D31"/>
              </w:rPr>
              <w:t>Profundización:</w:t>
            </w:r>
            <w:r w:rsidRPr="0030278F">
              <w:rPr>
                <w:rStyle w:val="ng-star-inserted1"/>
                <w:rFonts w:ascii="Arial" w:hAnsi="Arial" w:cs="Arial"/>
                <w:color w:val="2B2D31"/>
              </w:rPr>
              <w:t> Debate sobre el financiamiento de las campañas políticas y la deuda política</w:t>
            </w:r>
          </w:p>
          <w:p w14:paraId="64B6D606" w14:textId="0508C133" w:rsidR="0029092F" w:rsidRPr="0030278F" w:rsidRDefault="0029092F" w:rsidP="0029092F">
            <w:pPr>
              <w:jc w:val="both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</w:p>
        </w:tc>
      </w:tr>
      <w:tr w:rsidR="007D06AA" w14:paraId="6097C334" w14:textId="77777777" w:rsidTr="007D06AA">
        <w:tc>
          <w:tcPr>
            <w:tcW w:w="8828" w:type="dxa"/>
            <w:gridSpan w:val="3"/>
          </w:tcPr>
          <w:p w14:paraId="45FB9BE0" w14:textId="2FD6EC70" w:rsidR="007D06AA" w:rsidRPr="0030278F" w:rsidRDefault="007D06AA" w:rsidP="00410C4D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lastRenderedPageBreak/>
              <w:t>Recursos</w:t>
            </w:r>
            <w:r w:rsidR="009A5158" w:rsidRPr="0030278F">
              <w:rPr>
                <w:rFonts w:ascii="Arial" w:hAnsi="Arial" w:cs="Arial"/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159A009D" w14:textId="0DC224C0" w:rsidR="004951BF" w:rsidRPr="004951BF" w:rsidRDefault="00E803A8" w:rsidP="004951BF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.</w:t>
            </w:r>
            <w:r w:rsidR="004951BF" w:rsidRPr="004951BF">
              <w:rPr>
                <w:rFonts w:ascii="Segoe UI" w:hAnsi="Symbol" w:cs="Segoe UI"/>
                <w:sz w:val="21"/>
                <w:szCs w:val="21"/>
                <w:lang w:eastAsia="es-CR"/>
              </w:rPr>
              <w:t xml:space="preserve"> </w:t>
            </w:r>
            <w:r w:rsidR="004951BF" w:rsidRPr="004951BF">
              <w:rPr>
                <w:rFonts w:ascii="Segoe UI" w:hAnsi="Symbol" w:cs="Segoe UI"/>
                <w:sz w:val="21"/>
                <w:szCs w:val="21"/>
                <w:lang w:eastAsia="es-CR"/>
              </w:rPr>
              <w:t></w:t>
            </w:r>
            <w:r w:rsidR="004951BF" w:rsidRPr="004951BF">
              <w:rPr>
                <w:rFonts w:ascii="Segoe UI" w:hAnsi="Segoe UI" w:cs="Segoe UI"/>
                <w:sz w:val="21"/>
                <w:szCs w:val="21"/>
                <w:lang w:eastAsia="es-CR"/>
              </w:rPr>
              <w:t xml:space="preserve">  </w:t>
            </w:r>
            <w:r w:rsidR="004951BF" w:rsidRPr="004951BF">
              <w:rPr>
                <w:rFonts w:ascii="Arial" w:hAnsi="Arial" w:cs="Arial"/>
                <w:b/>
                <w:bCs/>
                <w:sz w:val="22"/>
                <w:szCs w:val="22"/>
                <w:lang w:eastAsia="es-CR"/>
              </w:rPr>
              <w:t>Simulador electoral escolar (aprendizaje experiencial)</w:t>
            </w:r>
            <w:r w:rsidR="004951BF" w:rsidRPr="004951BF">
              <w:rPr>
                <w:rFonts w:ascii="Arial" w:hAnsi="Arial" w:cs="Arial"/>
                <w:sz w:val="22"/>
                <w:szCs w:val="22"/>
                <w:lang w:eastAsia="es-CR"/>
              </w:rPr>
              <w:br/>
              <w:t>Actividad práctica donde el estudiantado diseña un proceso electoral (registro de candidaturas, campaña, votación y escrutinio). Permite comprender el funcionamiento del sistema electoral desde la práctica y fortalecer habilidades de participación activa.</w:t>
            </w:r>
          </w:p>
          <w:p w14:paraId="50164719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Repositorio audiovisual del TSE / IFED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Videos cortos sobre:</w:t>
            </w:r>
          </w:p>
          <w:p w14:paraId="01B26F8A" w14:textId="77777777" w:rsidR="004951BF" w:rsidRPr="004951BF" w:rsidRDefault="004951BF" w:rsidP="004951BF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Organización del proceso electoral</w:t>
            </w:r>
          </w:p>
          <w:p w14:paraId="356DB25D" w14:textId="77777777" w:rsidR="004951BF" w:rsidRPr="004951BF" w:rsidRDefault="004951BF" w:rsidP="004951BF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Funciones del Tribunal Supremo de Elecciones</w:t>
            </w:r>
          </w:p>
          <w:p w14:paraId="4C605A3A" w14:textId="77777777" w:rsidR="004951BF" w:rsidRPr="004951BF" w:rsidRDefault="004951BF" w:rsidP="004951BF">
            <w:pPr>
              <w:numPr>
                <w:ilvl w:val="0"/>
                <w:numId w:val="8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Importancia del voto informado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Uso sugerido: análisis guiado mediante preguntas inferenciales (enfoque PNE).</w:t>
            </w:r>
          </w:p>
          <w:p w14:paraId="277235A5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Estudios de caso sobre abstencionismo juvenil en Costa Rica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Análisis de noticias o informes recientes sobre participación electoral en jóvenes. Facilita la relación entre datos reales y conceptos cívicos, en coherencia con el enfoque diagnóstico del informe nacional (interpretación de evidencias y tendencias).</w:t>
            </w:r>
          </w:p>
          <w:p w14:paraId="6380B4DC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Línea de tiempo interactiva (digital o física)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Evolución histórica del sistema democrático costarricense (1949–actualidad).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Permite fortalecer la comprensión de procesos históricos vinculados a la institucionalidad democrática.</w:t>
            </w:r>
          </w:p>
          <w:p w14:paraId="5BA7456B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lastRenderedPageBreak/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Juego de roles: “Asamblea Ciudadana”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El estudiantado asume roles (electores, candidatos, magistrados del TSE, medios).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Promueve pensamiento crítico, argumentación y comprensión del control ciudadano en la democracia.</w:t>
            </w:r>
          </w:p>
          <w:p w14:paraId="3B1F107C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Cuaderno de reflexión cívica (metacognición)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Instrumento donde el estudiante registra:</w:t>
            </w:r>
          </w:p>
          <w:p w14:paraId="31C82D21" w14:textId="77777777" w:rsidR="004951BF" w:rsidRPr="004951BF" w:rsidRDefault="004951BF" w:rsidP="004951BF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Qué comprendió</w:t>
            </w:r>
          </w:p>
          <w:p w14:paraId="67781AC9" w14:textId="77777777" w:rsidR="004951BF" w:rsidRPr="004951BF" w:rsidRDefault="004951BF" w:rsidP="004951BF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Qué dudas persisten</w:t>
            </w:r>
          </w:p>
          <w:p w14:paraId="05A87C05" w14:textId="77777777" w:rsidR="004951BF" w:rsidRPr="004951BF" w:rsidRDefault="004951BF" w:rsidP="004951BF">
            <w:pPr>
              <w:numPr>
                <w:ilvl w:val="0"/>
                <w:numId w:val="9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Cómo puede ejercer ciudadanía activa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Este recurso es clave para elevar estudiantes de nivel básico a intermedio.</w:t>
            </w:r>
          </w:p>
          <w:p w14:paraId="2BAA8DFB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Infografías ampliadas (DUA)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Versiones diferenciadas del contenido (visual, textual simplificado, mapas conceptuales) sobre:</w:t>
            </w:r>
          </w:p>
          <w:p w14:paraId="49159892" w14:textId="77777777" w:rsidR="004951BF" w:rsidRPr="004951BF" w:rsidRDefault="004951BF" w:rsidP="004951BF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Sistema electoral</w:t>
            </w:r>
          </w:p>
          <w:p w14:paraId="5C8AF054" w14:textId="77777777" w:rsidR="004951BF" w:rsidRPr="004951BF" w:rsidRDefault="004951BF" w:rsidP="004951BF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Representación proporcional</w:t>
            </w:r>
          </w:p>
          <w:p w14:paraId="5932B7CE" w14:textId="77777777" w:rsidR="004951BF" w:rsidRPr="004951BF" w:rsidRDefault="004951BF" w:rsidP="004951BF">
            <w:pPr>
              <w:numPr>
                <w:ilvl w:val="0"/>
                <w:numId w:val="1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Participación ciudadana continua</w:t>
            </w:r>
          </w:p>
          <w:p w14:paraId="09C24C41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Banco de ítems tipo PNE (práctica diagnóstica)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Ítems contextualizados sobre:</w:t>
            </w:r>
          </w:p>
          <w:p w14:paraId="7DF41B19" w14:textId="77777777" w:rsidR="004951BF" w:rsidRPr="004951BF" w:rsidRDefault="004951BF" w:rsidP="004951B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Funciones del TSE</w:t>
            </w:r>
          </w:p>
          <w:p w14:paraId="18C084D9" w14:textId="77777777" w:rsidR="004951BF" w:rsidRPr="004951BF" w:rsidRDefault="004951BF" w:rsidP="004951B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Participación ciudadana</w:t>
            </w:r>
          </w:p>
          <w:p w14:paraId="2CB52890" w14:textId="77777777" w:rsidR="004951BF" w:rsidRPr="004951BF" w:rsidRDefault="004951BF" w:rsidP="004951BF">
            <w:pPr>
              <w:numPr>
                <w:ilvl w:val="0"/>
                <w:numId w:val="11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>Análisis de datos electorales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Permiten entrenar habilidades evaluadas (interpretar, analizar, inferir).</w:t>
            </w:r>
          </w:p>
          <w:p w14:paraId="3CE1EAD6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Podcast o cápsula radial estudiantil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 xml:space="preserve">Producción de audio donde el estudiantado explique procesos electorales o problemas </w:t>
            </w:r>
            <w:r w:rsidRPr="004951BF">
              <w:rPr>
                <w:rFonts w:ascii="Arial" w:eastAsia="Times New Roman" w:hAnsi="Arial" w:cs="Arial"/>
                <w:lang w:eastAsia="es-CR"/>
              </w:rPr>
              <w:lastRenderedPageBreak/>
              <w:t>de participación.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Integra habilidades comunicativas con el contenido cívico.</w:t>
            </w:r>
          </w:p>
          <w:p w14:paraId="41FAFB5E" w14:textId="77777777" w:rsidR="004951BF" w:rsidRPr="004951BF" w:rsidRDefault="004951BF" w:rsidP="004951B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4951BF">
              <w:rPr>
                <w:rFonts w:ascii="Arial" w:eastAsia="Times New Roman" w:hAnsi="Arial" w:cs="Arial"/>
                <w:lang w:eastAsia="es-CR"/>
              </w:rPr>
              <w:t xml:space="preserve">  </w:t>
            </w:r>
            <w:r w:rsidRPr="004951BF">
              <w:rPr>
                <w:rFonts w:ascii="Arial" w:eastAsia="Times New Roman" w:hAnsi="Arial" w:cs="Arial"/>
                <w:b/>
                <w:bCs/>
                <w:lang w:eastAsia="es-CR"/>
              </w:rPr>
              <w:t>Mapa de actores democráticos en Costa Rica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Visualización de instituciones (TSE, partidos, ciudadanía, medios) y sus relaciones.</w:t>
            </w:r>
            <w:r w:rsidRPr="004951BF">
              <w:rPr>
                <w:rFonts w:ascii="Arial" w:eastAsia="Times New Roman" w:hAnsi="Arial" w:cs="Arial"/>
                <w:lang w:eastAsia="es-CR"/>
              </w:rPr>
              <w:br/>
              <w:t>Favorece la comprensión sistémica del régimen democrático.</w:t>
            </w:r>
          </w:p>
          <w:p w14:paraId="1058DF38" w14:textId="548A2701" w:rsidR="00E803A8" w:rsidRPr="0030278F" w:rsidRDefault="00E803A8" w:rsidP="00E803A8">
            <w:pPr>
              <w:pStyle w:val="ng-star-inserted"/>
              <w:numPr>
                <w:ilvl w:val="0"/>
                <w:numId w:val="6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</w:p>
          <w:p w14:paraId="299C0CF2" w14:textId="77777777" w:rsidR="00934515" w:rsidRPr="0030278F" w:rsidRDefault="00934515" w:rsidP="00CB4B44">
            <w:pPr>
              <w:ind w:left="1080"/>
              <w:jc w:val="both"/>
              <w:rPr>
                <w:rFonts w:ascii="Arial" w:hAnsi="Arial" w:cs="Arial"/>
                <w:lang w:val="es-ES"/>
              </w:rPr>
            </w:pPr>
          </w:p>
          <w:p w14:paraId="5555F03E" w14:textId="0CD73DFE" w:rsidR="00934515" w:rsidRPr="0030278F" w:rsidRDefault="00934515" w:rsidP="00CB4B44">
            <w:pPr>
              <w:ind w:left="1080"/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30278F" w:rsidRDefault="007D06AA" w:rsidP="000065EF">
            <w:pPr>
              <w:jc w:val="center"/>
              <w:rPr>
                <w:rFonts w:ascii="Arial" w:hAnsi="Arial" w:cs="Arial"/>
                <w:b/>
                <w:bCs/>
                <w:color w:val="0070C0"/>
                <w:lang w:val="es-ES"/>
              </w:rPr>
            </w:pPr>
            <w:r w:rsidRPr="0030278F">
              <w:rPr>
                <w:rFonts w:ascii="Arial" w:hAnsi="Arial" w:cs="Arial"/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20F496F5" w14:textId="77777777" w:rsidR="00934515" w:rsidRPr="0030278F" w:rsidRDefault="00934515" w:rsidP="0093451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Programa de estudios de Educación Cívica (MEP).</w:t>
            </w:r>
          </w:p>
          <w:p w14:paraId="62500A7F" w14:textId="77777777" w:rsidR="00934515" w:rsidRPr="0030278F" w:rsidRDefault="00934515" w:rsidP="0093451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Código Electoral de Costa Rica.</w:t>
            </w:r>
          </w:p>
          <w:p w14:paraId="33AF8DA4" w14:textId="77777777" w:rsidR="00934515" w:rsidRPr="0030278F" w:rsidRDefault="00934515" w:rsidP="00934515">
            <w:pPr>
              <w:pStyle w:val="ng-star-inserted"/>
              <w:numPr>
                <w:ilvl w:val="0"/>
                <w:numId w:val="7"/>
              </w:numPr>
              <w:shd w:val="clear" w:color="auto" w:fill="FFFFFF"/>
              <w:spacing w:before="0" w:beforeAutospacing="0" w:after="105" w:afterAutospacing="0" w:line="315" w:lineRule="atLeast"/>
              <w:rPr>
                <w:rFonts w:ascii="Arial" w:hAnsi="Arial" w:cs="Arial"/>
                <w:color w:val="2B2D31"/>
                <w:sz w:val="22"/>
                <w:szCs w:val="22"/>
              </w:rPr>
            </w:pPr>
            <w:r w:rsidRPr="0030278F">
              <w:rPr>
                <w:rStyle w:val="ng-star-inserted1"/>
                <w:rFonts w:ascii="Arial" w:hAnsi="Arial" w:cs="Arial"/>
                <w:color w:val="2B2D31"/>
                <w:sz w:val="22"/>
                <w:szCs w:val="22"/>
              </w:rPr>
              <w:t>Publicaciones del IFED (TSE).</w:t>
            </w:r>
          </w:p>
          <w:p w14:paraId="676C4056" w14:textId="77777777" w:rsidR="00934515" w:rsidRPr="0030278F" w:rsidRDefault="00934515" w:rsidP="000065EF">
            <w:pPr>
              <w:rPr>
                <w:rFonts w:ascii="Arial" w:hAnsi="Arial" w:cs="Arial"/>
                <w:lang w:val="es-ES"/>
              </w:rPr>
            </w:pPr>
          </w:p>
          <w:p w14:paraId="665299AB" w14:textId="77777777" w:rsidR="000065EF" w:rsidRPr="0030278F" w:rsidRDefault="000065EF" w:rsidP="000065EF">
            <w:pPr>
              <w:pStyle w:val="Prrafodelista"/>
              <w:rPr>
                <w:rFonts w:ascii="Arial" w:hAnsi="Arial" w:cs="Arial"/>
                <w:lang w:val="es-ES"/>
              </w:rPr>
            </w:pPr>
          </w:p>
          <w:p w14:paraId="6ECC32A2" w14:textId="6D638898" w:rsidR="000065EF" w:rsidRPr="0030278F" w:rsidRDefault="000065EF" w:rsidP="00E803A8">
            <w:pPr>
              <w:rPr>
                <w:rFonts w:ascii="Arial" w:hAnsi="Arial" w:cs="Arial"/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D44FA" w14:textId="77777777" w:rsidR="00384194" w:rsidRPr="00752D17" w:rsidRDefault="00384194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4F3AB0DD" w14:textId="77777777" w:rsidR="00384194" w:rsidRPr="00752D17" w:rsidRDefault="00384194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BB3D67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89A98" w14:textId="77777777" w:rsidR="00384194" w:rsidRPr="00752D17" w:rsidRDefault="00384194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18E0686F" w14:textId="77777777" w:rsidR="00384194" w:rsidRPr="00752D17" w:rsidRDefault="00384194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F7DC8"/>
    <w:multiLevelType w:val="multilevel"/>
    <w:tmpl w:val="7B48F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6F16B3"/>
    <w:multiLevelType w:val="multilevel"/>
    <w:tmpl w:val="F5FC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1407A5"/>
    <w:multiLevelType w:val="multilevel"/>
    <w:tmpl w:val="DB8E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1633A4"/>
    <w:multiLevelType w:val="multilevel"/>
    <w:tmpl w:val="8AE8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1B5131"/>
    <w:multiLevelType w:val="multilevel"/>
    <w:tmpl w:val="0C94F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951C93"/>
    <w:multiLevelType w:val="multilevel"/>
    <w:tmpl w:val="CA34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893CFF"/>
    <w:multiLevelType w:val="multilevel"/>
    <w:tmpl w:val="6960E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10"/>
  </w:num>
  <w:num w:numId="3" w16cid:durableId="739717380">
    <w:abstractNumId w:val="2"/>
  </w:num>
  <w:num w:numId="4" w16cid:durableId="1015377533">
    <w:abstractNumId w:val="0"/>
  </w:num>
  <w:num w:numId="5" w16cid:durableId="706833544">
    <w:abstractNumId w:val="4"/>
  </w:num>
  <w:num w:numId="6" w16cid:durableId="1585139791">
    <w:abstractNumId w:val="5"/>
  </w:num>
  <w:num w:numId="7" w16cid:durableId="11735906">
    <w:abstractNumId w:val="3"/>
  </w:num>
  <w:num w:numId="8" w16cid:durableId="58403074">
    <w:abstractNumId w:val="8"/>
  </w:num>
  <w:num w:numId="9" w16cid:durableId="3748599">
    <w:abstractNumId w:val="9"/>
  </w:num>
  <w:num w:numId="10" w16cid:durableId="1953517048">
    <w:abstractNumId w:val="7"/>
  </w:num>
  <w:num w:numId="11" w16cid:durableId="140437580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8729A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85717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72403"/>
    <w:rsid w:val="0028260D"/>
    <w:rsid w:val="0029092F"/>
    <w:rsid w:val="002921EB"/>
    <w:rsid w:val="002A14DD"/>
    <w:rsid w:val="002A4C79"/>
    <w:rsid w:val="002A576E"/>
    <w:rsid w:val="002C1A85"/>
    <w:rsid w:val="002D5457"/>
    <w:rsid w:val="002E1DF2"/>
    <w:rsid w:val="002E5E0C"/>
    <w:rsid w:val="002F1DDB"/>
    <w:rsid w:val="002F44A7"/>
    <w:rsid w:val="002F5863"/>
    <w:rsid w:val="0030278F"/>
    <w:rsid w:val="003122EE"/>
    <w:rsid w:val="00354916"/>
    <w:rsid w:val="00357CF4"/>
    <w:rsid w:val="0036316D"/>
    <w:rsid w:val="00384194"/>
    <w:rsid w:val="00396A17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2A9B"/>
    <w:rsid w:val="00483E89"/>
    <w:rsid w:val="004951BF"/>
    <w:rsid w:val="004A2A14"/>
    <w:rsid w:val="004B24BD"/>
    <w:rsid w:val="004C0EA5"/>
    <w:rsid w:val="004C6B5F"/>
    <w:rsid w:val="004D0074"/>
    <w:rsid w:val="004D28DD"/>
    <w:rsid w:val="004D4511"/>
    <w:rsid w:val="0050063E"/>
    <w:rsid w:val="0050077D"/>
    <w:rsid w:val="0051244E"/>
    <w:rsid w:val="0051610D"/>
    <w:rsid w:val="00517998"/>
    <w:rsid w:val="00521BFF"/>
    <w:rsid w:val="00564072"/>
    <w:rsid w:val="005664E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14494"/>
    <w:rsid w:val="0064068E"/>
    <w:rsid w:val="0064121E"/>
    <w:rsid w:val="00642B74"/>
    <w:rsid w:val="006526DF"/>
    <w:rsid w:val="00661FC5"/>
    <w:rsid w:val="00664544"/>
    <w:rsid w:val="00667B33"/>
    <w:rsid w:val="00670400"/>
    <w:rsid w:val="00671B08"/>
    <w:rsid w:val="006731FA"/>
    <w:rsid w:val="0068700A"/>
    <w:rsid w:val="006A00EE"/>
    <w:rsid w:val="006A15C9"/>
    <w:rsid w:val="006C41D3"/>
    <w:rsid w:val="006E0A0F"/>
    <w:rsid w:val="006E0E70"/>
    <w:rsid w:val="006E5899"/>
    <w:rsid w:val="006E73ED"/>
    <w:rsid w:val="006F1562"/>
    <w:rsid w:val="0070028D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4515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75486"/>
    <w:rsid w:val="00A85225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86075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0B6C"/>
    <w:rsid w:val="00CB2ACD"/>
    <w:rsid w:val="00CB4B44"/>
    <w:rsid w:val="00CC3E5D"/>
    <w:rsid w:val="00CC721E"/>
    <w:rsid w:val="00CF3848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04322"/>
    <w:rsid w:val="00E148B8"/>
    <w:rsid w:val="00E23AB4"/>
    <w:rsid w:val="00E307A1"/>
    <w:rsid w:val="00E3167D"/>
    <w:rsid w:val="00E4209A"/>
    <w:rsid w:val="00E6271E"/>
    <w:rsid w:val="00E63ED0"/>
    <w:rsid w:val="00E803A8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paragraph" w:customStyle="1" w:styleId="ng-star-inserted">
    <w:name w:val="ng-star-inserted"/>
    <w:basedOn w:val="Normal"/>
    <w:rsid w:val="00A75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g-star-inserted1">
    <w:name w:val="ng-star-inserted1"/>
    <w:basedOn w:val="Fuentedeprrafopredeter"/>
    <w:rsid w:val="00A7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5</cp:revision>
  <cp:lastPrinted>2023-10-03T21:48:00Z</cp:lastPrinted>
  <dcterms:created xsi:type="dcterms:W3CDTF">2026-06-09T15:09:00Z</dcterms:created>
  <dcterms:modified xsi:type="dcterms:W3CDTF">2026-06-16T17:48:00Z</dcterms:modified>
</cp:coreProperties>
</file>